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5B" w:rsidRDefault="000D3496">
      <w:bookmarkStart w:id="0" w:name="_GoBack"/>
      <w:bookmarkEnd w:id="0"/>
      <w:r>
        <w:rPr>
          <w:rFonts w:ascii="Arial" w:hAnsi="Arial"/>
          <w:b/>
          <w:color w:val="000080"/>
          <w:sz w:val="26"/>
        </w:rPr>
        <w:t>Policy Code: 4200 STUDENT DISCIPLINE</w:t>
      </w:r>
    </w:p>
    <w:p w:rsidR="006C2E5B" w:rsidRDefault="000D3496">
      <w:pPr>
        <w:spacing w:before="119" w:after="119"/>
      </w:pPr>
      <w:r>
        <w:rPr>
          <w:rFonts w:ascii="Arial" w:hAnsi="Arial"/>
          <w:sz w:val="24"/>
          <w:u w:val="single"/>
        </w:rPr>
        <w:t>Principals</w:t>
      </w:r>
    </w:p>
    <w:p w:rsidR="006C2E5B" w:rsidRDefault="000D3496">
      <w:pPr>
        <w:spacing w:before="119" w:after="119"/>
      </w:pPr>
      <w:r>
        <w:rPr>
          <w:rFonts w:ascii="Arial" w:hAnsi="Arial"/>
          <w:sz w:val="24"/>
        </w:rPr>
        <w:t>The principal shall have authority to exercise discipline over the pupils of the school. The principal may suspend a student for 10 school days or less or recommend long-term suspension or expulsion of a student following the procedure outlined in the Due Process Policy.</w:t>
      </w:r>
    </w:p>
    <w:p w:rsidR="006C2E5B" w:rsidRDefault="000D3496">
      <w:pPr>
        <w:spacing w:before="119" w:after="119"/>
      </w:pPr>
      <w:r>
        <w:rPr>
          <w:rFonts w:ascii="Arial" w:hAnsi="Arial"/>
          <w:sz w:val="24"/>
        </w:rPr>
        <w:t>A principal may choose to delegate to an individual or group the authority to make or review disciplinary decisions, but the final responsibility for making or recommending those decisions shall rest with the principal.</w:t>
      </w:r>
    </w:p>
    <w:p w:rsidR="006C2E5B" w:rsidRDefault="000D3496">
      <w:pPr>
        <w:spacing w:before="119" w:after="119"/>
      </w:pPr>
      <w:r>
        <w:rPr>
          <w:rFonts w:ascii="Arial" w:hAnsi="Arial"/>
          <w:sz w:val="24"/>
          <w:u w:val="single"/>
        </w:rPr>
        <w:t>Teachers</w:t>
      </w:r>
    </w:p>
    <w:p w:rsidR="006C2E5B" w:rsidRDefault="000D3496">
      <w:pPr>
        <w:spacing w:before="119" w:after="119"/>
      </w:pPr>
      <w:r>
        <w:rPr>
          <w:rFonts w:ascii="Arial" w:hAnsi="Arial"/>
          <w:sz w:val="24"/>
        </w:rPr>
        <w:t xml:space="preserve">According to </w:t>
      </w:r>
      <w:hyperlink r:id="rId4" w:history="1">
        <w:r>
          <w:rPr>
            <w:rStyle w:val="Hyperlink"/>
            <w:rFonts w:ascii="Arial" w:hAnsi="Arial"/>
            <w:sz w:val="24"/>
          </w:rPr>
          <w:t>G.S. 115C-307</w:t>
        </w:r>
      </w:hyperlink>
      <w:r>
        <w:rPr>
          <w:rFonts w:ascii="Arial" w:hAnsi="Arial"/>
          <w:sz w:val="24"/>
        </w:rPr>
        <w:t>(a), teachers have a responsibility to maintain order and discipline. "It shall be the duty of all teachers, including student teachers, substitute teachers, voluntary teachers, and teacher assistants when given authority over some part of the school program by the principal or supervising teacher, to maintain good order and discipline in their respective schools."</w:t>
      </w:r>
    </w:p>
    <w:p w:rsidR="006C2E5B" w:rsidRDefault="000D3496">
      <w:pPr>
        <w:spacing w:before="119" w:after="119"/>
      </w:pPr>
      <w:r>
        <w:rPr>
          <w:rFonts w:ascii="Arial" w:hAnsi="Arial"/>
          <w:sz w:val="24"/>
        </w:rPr>
        <w:t>A teacher may not suspend a student from school nor may he/she permanently remove a child from a classroom. A teacher should report serious misconduct to the principal or designee for appropriate disciplinary action.</w:t>
      </w:r>
    </w:p>
    <w:p w:rsidR="006C2E5B" w:rsidRDefault="000D3496">
      <w:pPr>
        <w:spacing w:before="119" w:after="119"/>
      </w:pPr>
      <w:r>
        <w:rPr>
          <w:rFonts w:ascii="Arial" w:hAnsi="Arial"/>
          <w:sz w:val="24"/>
        </w:rPr>
        <w:t>Responsibility for supervising each student's conduct should be assumed by all teachers of the school. The responsibility shall include supervision of students in the classroom, halls, restrooms, gym, lunchroom, and auditorium, on the playground or at school-sponsored events.</w:t>
      </w:r>
    </w:p>
    <w:p w:rsidR="006C2E5B" w:rsidRDefault="000D3496">
      <w:pPr>
        <w:spacing w:before="119" w:after="119"/>
      </w:pPr>
      <w:r>
        <w:rPr>
          <w:rFonts w:ascii="Arial" w:hAnsi="Arial"/>
          <w:sz w:val="24"/>
          <w:u w:val="single"/>
        </w:rPr>
        <w:t>School Staff Responsibility for Discipline</w:t>
      </w:r>
    </w:p>
    <w:p w:rsidR="006C2E5B" w:rsidRDefault="000D3496">
      <w:pPr>
        <w:spacing w:before="119" w:after="119"/>
      </w:pPr>
      <w:r>
        <w:rPr>
          <w:rFonts w:ascii="Arial" w:hAnsi="Arial"/>
          <w:sz w:val="24"/>
        </w:rPr>
        <w:t xml:space="preserve">All staff members should assume their responsibility as adults to help maintain good order in the school. Consequences for student misconduct should ordinarily be left to certified employees. All school staff will follow permissible use of seclusion and restraint, as outlined in the </w:t>
      </w:r>
      <w:hyperlink r:id="rId5" w:history="1">
        <w:r>
          <w:rPr>
            <w:rStyle w:val="Hyperlink"/>
            <w:rFonts w:ascii="Arial" w:hAnsi="Arial"/>
            <w:sz w:val="24"/>
          </w:rPr>
          <w:t>NC General Statute 115C-391.1</w:t>
        </w:r>
      </w:hyperlink>
      <w:r>
        <w:rPr>
          <w:rFonts w:ascii="Arial" w:hAnsi="Arial"/>
          <w:sz w:val="24"/>
        </w:rPr>
        <w:t>.</w:t>
      </w:r>
    </w:p>
    <w:p w:rsidR="006C2E5B" w:rsidRDefault="000D3496">
      <w:pPr>
        <w:spacing w:before="119" w:after="119"/>
      </w:pPr>
      <w:r>
        <w:rPr>
          <w:rFonts w:ascii="Arial" w:hAnsi="Arial"/>
          <w:sz w:val="24"/>
        </w:rPr>
        <w:t>The Superintendent is authorized to establish regulations for student control and discipline as necessary to implement the Code of Student Conduct and promote good discipline.</w:t>
      </w:r>
    </w:p>
    <w:p w:rsidR="006C2E5B" w:rsidRPr="000D3496" w:rsidRDefault="000D3496">
      <w:pPr>
        <w:spacing w:before="119" w:after="119"/>
        <w:rPr>
          <w:u w:val="double"/>
        </w:rPr>
      </w:pPr>
      <w:r>
        <w:rPr>
          <w:rFonts w:ascii="Arial" w:hAnsi="Arial"/>
          <w:sz w:val="24"/>
        </w:rPr>
        <w:t xml:space="preserve">LEGAL REF: </w:t>
      </w:r>
      <w:hyperlink r:id="rId6" w:history="1">
        <w:r>
          <w:rPr>
            <w:rStyle w:val="Hyperlink"/>
            <w:rFonts w:ascii="Arial" w:hAnsi="Arial"/>
            <w:sz w:val="24"/>
          </w:rPr>
          <w:t>G.S. 115C-307</w:t>
        </w:r>
      </w:hyperlink>
      <w:r>
        <w:rPr>
          <w:rFonts w:ascii="Arial" w:hAnsi="Arial"/>
          <w:sz w:val="24"/>
        </w:rPr>
        <w:t xml:space="preserve">, </w:t>
      </w:r>
      <w:hyperlink r:id="rId7" w:history="1">
        <w:r>
          <w:rPr>
            <w:rStyle w:val="Hyperlink"/>
            <w:rFonts w:ascii="Arial" w:hAnsi="Arial"/>
            <w:sz w:val="24"/>
          </w:rPr>
          <w:t>-391</w:t>
        </w:r>
      </w:hyperlink>
      <w:r>
        <w:rPr>
          <w:rStyle w:val="Hyperlink"/>
          <w:rFonts w:ascii="Arial" w:hAnsi="Arial"/>
          <w:color w:val="auto"/>
          <w:sz w:val="24"/>
          <w:u w:val="double"/>
        </w:rPr>
        <w:t>, State Board of Education Policies ALTP-002, EXCP-000</w:t>
      </w:r>
    </w:p>
    <w:p w:rsidR="006C2E5B" w:rsidRDefault="000D3496">
      <w:pPr>
        <w:spacing w:before="119" w:after="119"/>
      </w:pPr>
      <w:r>
        <w:rPr>
          <w:rFonts w:ascii="Arial" w:hAnsi="Arial"/>
          <w:sz w:val="24"/>
        </w:rPr>
        <w:t>ADOPTED:</w:t>
      </w:r>
    </w:p>
    <w:p w:rsidR="006C2E5B" w:rsidRDefault="000D3496">
      <w:pPr>
        <w:spacing w:before="119" w:after="300"/>
      </w:pPr>
      <w:r>
        <w:rPr>
          <w:rFonts w:ascii="Arial" w:hAnsi="Arial"/>
          <w:sz w:val="24"/>
        </w:rPr>
        <w:t>AMENDED: September 5, 2009; November 5, 2012</w:t>
      </w:r>
    </w:p>
    <w:p w:rsidR="006C2E5B" w:rsidRDefault="000D3496">
      <w:pPr>
        <w:spacing w:before="750"/>
        <w:jc w:val="center"/>
      </w:pPr>
      <w:r>
        <w:rPr>
          <w:rFonts w:ascii="Arial" w:hAnsi="Arial"/>
          <w:b/>
          <w:color w:val="800000"/>
          <w:sz w:val="24"/>
        </w:rPr>
        <w:t>Edenton-Chowan Schools</w:t>
      </w:r>
    </w:p>
    <w:sectPr w:rsidR="006C2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5B"/>
    <w:rsid w:val="000D3496"/>
    <w:rsid w:val="00162576"/>
    <w:rsid w:val="006C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41C4E-DA33-4403-9E6F-D0AB3B8D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director.microscribepub.com/?cat=stat&amp;loc=nc&amp;id=115c&amp;spec=3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307" TargetMode="External"/><Relationship Id="rId5" Type="http://schemas.openxmlformats.org/officeDocument/2006/relationships/hyperlink" Target="http://redirector.microscribepub.com/?cat=stat&amp;loc=nc&amp;id=115c&amp;spec=391.1" TargetMode="External"/><Relationship Id="rId4" Type="http://schemas.openxmlformats.org/officeDocument/2006/relationships/hyperlink" Target="http://redirector.microscribepub.com/?cat=stat&amp;loc=nc&amp;id=115c&amp;spec=30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2017-07-28T14:43:00Z</dcterms:created>
  <dcterms:modified xsi:type="dcterms:W3CDTF">2017-07-28T14:43:00Z</dcterms:modified>
</cp:coreProperties>
</file>