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95" w:rsidRDefault="00391BFB">
      <w:r>
        <w:rPr>
          <w:rFonts w:ascii="Arial" w:hAnsi="Arial"/>
          <w:b/>
          <w:color w:val="000080"/>
          <w:sz w:val="26"/>
        </w:rPr>
        <w:t xml:space="preserve">Policy Code: 6110 </w:t>
      </w:r>
      <w:bookmarkStart w:id="0" w:name="_GoBack"/>
      <w:r>
        <w:rPr>
          <w:rFonts w:ascii="Arial" w:hAnsi="Arial"/>
          <w:b/>
          <w:color w:val="000080"/>
          <w:sz w:val="26"/>
        </w:rPr>
        <w:t>ENERGY CONSERVATION AND MANAGEMENT</w:t>
      </w:r>
      <w:bookmarkEnd w:id="0"/>
    </w:p>
    <w:p w:rsidR="00752195" w:rsidRDefault="00391BFB">
      <w:pPr>
        <w:spacing w:before="119" w:after="119"/>
      </w:pPr>
      <w:r>
        <w:rPr>
          <w:rFonts w:ascii="Arial" w:hAnsi="Arial"/>
          <w:sz w:val="24"/>
        </w:rPr>
        <w:t>The Board of Education intends to be a good steward of its limited resources including energy and natural resources. All school system employees and students shall be diligent in their efforts to conserve and protect resources and to prevent the wasteful l</w:t>
      </w:r>
      <w:r>
        <w:rPr>
          <w:rFonts w:ascii="Arial" w:hAnsi="Arial"/>
          <w:sz w:val="24"/>
        </w:rPr>
        <w:t>oss of energy and natural resources. Appropriate means and methods of conservation shall be employed to minimize energy and resource consumption, including but not limited to the design and operation of buildings, equipment, and vehicles, in addition to en</w:t>
      </w:r>
      <w:r>
        <w:rPr>
          <w:rFonts w:ascii="Arial" w:hAnsi="Arial"/>
          <w:sz w:val="24"/>
        </w:rPr>
        <w:t>ergy and resource conservation education.</w:t>
      </w:r>
    </w:p>
    <w:p w:rsidR="00752195" w:rsidRDefault="00391BFB">
      <w:pPr>
        <w:spacing w:before="119" w:after="119"/>
      </w:pPr>
      <w:r>
        <w:rPr>
          <w:rFonts w:ascii="Arial" w:hAnsi="Arial"/>
          <w:sz w:val="24"/>
        </w:rPr>
        <w:t>All school system employees and students shall share in the responsibility for the successful implementation of energy and resource programs. The Superintendent is directed to develop and implement Administrative P</w:t>
      </w:r>
      <w:r>
        <w:rPr>
          <w:rFonts w:ascii="Arial" w:hAnsi="Arial"/>
          <w:sz w:val="24"/>
        </w:rPr>
        <w:t>rocedures to carry out this policy.</w:t>
      </w:r>
    </w:p>
    <w:p w:rsidR="00752195" w:rsidRDefault="00391BFB">
      <w:pPr>
        <w:spacing w:before="119" w:after="119"/>
      </w:pPr>
      <w:r>
        <w:rPr>
          <w:rFonts w:ascii="Arial" w:hAnsi="Arial"/>
          <w:sz w:val="24"/>
        </w:rPr>
        <w:t>Each school principal or building manager shall designate a contact person to serve as that facility's energy advisor to all employees and students regarding energy conservation policies and procedures. The director of m</w:t>
      </w:r>
      <w:r>
        <w:rPr>
          <w:rFonts w:ascii="Arial" w:hAnsi="Arial"/>
          <w:sz w:val="24"/>
        </w:rPr>
        <w:t>aintenance or his/her designee shall coordinate the training of the energy advisors and disseminate energy-related materials to school system facilities.</w:t>
      </w:r>
    </w:p>
    <w:p w:rsidR="00752195" w:rsidRDefault="00391BFB">
      <w:pPr>
        <w:spacing w:before="119" w:after="119"/>
      </w:pPr>
      <w:r>
        <w:rPr>
          <w:rFonts w:ascii="Arial" w:hAnsi="Arial"/>
          <w:sz w:val="24"/>
        </w:rPr>
        <w:t xml:space="preserve">The maintenance and finance staff shall monitor energy use and utilities costs for each school system </w:t>
      </w:r>
      <w:r>
        <w:rPr>
          <w:rFonts w:ascii="Arial" w:hAnsi="Arial"/>
          <w:sz w:val="24"/>
        </w:rPr>
        <w:t>facility and shall report this information to the Superintendent every six months and annually to the Board of Education.</w:t>
      </w:r>
    </w:p>
    <w:p w:rsidR="00752195" w:rsidRDefault="00391BFB">
      <w:pPr>
        <w:spacing w:before="119" w:after="119"/>
      </w:pPr>
      <w:r>
        <w:rPr>
          <w:rFonts w:ascii="Arial" w:hAnsi="Arial"/>
          <w:sz w:val="24"/>
        </w:rPr>
        <w:t>The director of maintenance shall coordinate closely with principals to ensure all rentals and programs are located in the most effici</w:t>
      </w:r>
      <w:r>
        <w:rPr>
          <w:rFonts w:ascii="Arial" w:hAnsi="Arial"/>
          <w:sz w:val="24"/>
        </w:rPr>
        <w:t>ent areas/zones and to establish and implement reasonable compensation for energy consumed through the use of facilities as a result of community use.</w:t>
      </w:r>
    </w:p>
    <w:p w:rsidR="00752195" w:rsidRDefault="00391BFB">
      <w:pPr>
        <w:spacing w:before="119" w:after="119"/>
      </w:pPr>
      <w:r>
        <w:rPr>
          <w:rFonts w:ascii="Arial" w:hAnsi="Arial"/>
          <w:sz w:val="24"/>
        </w:rPr>
        <w:t>The superintendent shall develop and implement guidelines that deal specifically with use of school facil</w:t>
      </w:r>
      <w:r>
        <w:rPr>
          <w:rFonts w:ascii="Arial" w:hAnsi="Arial"/>
          <w:sz w:val="24"/>
        </w:rPr>
        <w:t>ities during unoccupied times of the year; i.e., summers, holidays, and vacation days.</w:t>
      </w:r>
    </w:p>
    <w:p w:rsidR="00752195" w:rsidRDefault="00391BFB">
      <w:pPr>
        <w:spacing w:before="119" w:after="119"/>
      </w:pPr>
      <w:r>
        <w:rPr>
          <w:rFonts w:ascii="Arial" w:hAnsi="Arial"/>
          <w:sz w:val="24"/>
        </w:rPr>
        <w:t>Design services for all new buildings and major renovation projects shall include an analysis of energy consumption and life cycle costs. Project budgets shall include q</w:t>
      </w:r>
      <w:r>
        <w:rPr>
          <w:rFonts w:ascii="Arial" w:hAnsi="Arial"/>
          <w:sz w:val="24"/>
        </w:rPr>
        <w:t>uality energy-efficient facilities and equipment.</w:t>
      </w:r>
    </w:p>
    <w:p w:rsidR="00752195" w:rsidRDefault="00391BFB">
      <w:pPr>
        <w:spacing w:before="119" w:after="119"/>
      </w:pPr>
      <w:r>
        <w:rPr>
          <w:rFonts w:ascii="Arial" w:hAnsi="Arial"/>
          <w:sz w:val="24"/>
        </w:rPr>
        <w:t>Budget requests for the operation and maintenance of existing facilities shall include adequate funds to maintain and enhance the operating efficiency of buildings, building systems, and related equipment.</w:t>
      </w:r>
    </w:p>
    <w:p w:rsidR="00752195" w:rsidRDefault="00391BFB">
      <w:pPr>
        <w:spacing w:before="119" w:after="119"/>
      </w:pPr>
      <w:r>
        <w:rPr>
          <w:rFonts w:ascii="Arial" w:hAnsi="Arial"/>
          <w:sz w:val="24"/>
        </w:rPr>
        <w:t xml:space="preserve">The director of transportation will develop an energy conservation policy that reflects D.O.T. standards for safe and efficient use of school buses to transport students. The transportation staff will monitor data to insure that state and local guidelines </w:t>
      </w:r>
      <w:r>
        <w:rPr>
          <w:rFonts w:ascii="Arial" w:hAnsi="Arial"/>
          <w:sz w:val="24"/>
        </w:rPr>
        <w:t>are being met.</w:t>
      </w:r>
    </w:p>
    <w:p w:rsidR="00391BFB" w:rsidRPr="00391BFB" w:rsidRDefault="00391BFB" w:rsidP="00391BFB">
      <w:pPr>
        <w:pStyle w:val="textbox"/>
        <w:shd w:val="clear" w:color="auto" w:fill="FFFFFF"/>
        <w:spacing w:before="0" w:beforeAutospacing="0" w:after="0" w:afterAutospacing="0"/>
        <w:rPr>
          <w:rFonts w:ascii="Arial" w:hAnsi="Arial" w:cs="Arial"/>
        </w:rPr>
      </w:pPr>
      <w:r w:rsidRPr="00391BFB">
        <w:rPr>
          <w:rFonts w:ascii="Arial" w:hAnsi="Arial" w:cs="Arial"/>
        </w:rPr>
        <w:t xml:space="preserve">LEGAL REF: </w:t>
      </w:r>
      <w:r w:rsidRPr="00391BFB">
        <w:rPr>
          <w:rFonts w:ascii="Arial" w:hAnsi="Arial" w:cs="Arial"/>
        </w:rPr>
        <w:t>G.S. 115C-36; -47(41), -160A-327</w:t>
      </w:r>
    </w:p>
    <w:p w:rsidR="00752195" w:rsidRDefault="00391BFB">
      <w:pPr>
        <w:spacing w:before="119" w:after="119"/>
      </w:pPr>
      <w:r>
        <w:rPr>
          <w:rFonts w:ascii="Arial" w:hAnsi="Arial"/>
          <w:sz w:val="24"/>
        </w:rPr>
        <w:t xml:space="preserve">CROSS REF: Facility Design (Policy </w:t>
      </w:r>
      <w:hyperlink r:id="rId4" w:history="1">
        <w:r>
          <w:rPr>
            <w:rStyle w:val="Hyperlink"/>
            <w:rFonts w:ascii="Arial" w:hAnsi="Arial"/>
            <w:sz w:val="24"/>
          </w:rPr>
          <w:t>6090</w:t>
        </w:r>
      </w:hyperlink>
      <w:r>
        <w:rPr>
          <w:rFonts w:ascii="Arial" w:hAnsi="Arial"/>
          <w:sz w:val="24"/>
        </w:rPr>
        <w:t xml:space="preserve">); School Bus Transportation (Policy </w:t>
      </w:r>
      <w:hyperlink r:id="rId5" w:history="1">
        <w:r>
          <w:rPr>
            <w:rStyle w:val="Hyperlink"/>
            <w:rFonts w:ascii="Arial" w:hAnsi="Arial"/>
            <w:sz w:val="24"/>
          </w:rPr>
          <w:t>64</w:t>
        </w:r>
        <w:r>
          <w:rPr>
            <w:rStyle w:val="Hyperlink"/>
            <w:rFonts w:ascii="Arial" w:hAnsi="Arial"/>
            <w:sz w:val="24"/>
          </w:rPr>
          <w:t>00</w:t>
        </w:r>
      </w:hyperlink>
      <w:r>
        <w:rPr>
          <w:rFonts w:ascii="Arial" w:hAnsi="Arial"/>
          <w:sz w:val="24"/>
        </w:rPr>
        <w:t>)</w:t>
      </w:r>
    </w:p>
    <w:p w:rsidR="00752195" w:rsidRDefault="00391BFB">
      <w:pPr>
        <w:spacing w:before="119" w:after="300"/>
      </w:pPr>
      <w:r>
        <w:rPr>
          <w:rFonts w:ascii="Arial" w:hAnsi="Arial"/>
          <w:sz w:val="24"/>
        </w:rPr>
        <w:lastRenderedPageBreak/>
        <w:t>ADOPTED: April 5, 2016</w:t>
      </w:r>
    </w:p>
    <w:p w:rsidR="00752195" w:rsidRDefault="00391BFB">
      <w:pPr>
        <w:spacing w:before="750"/>
        <w:jc w:val="center"/>
      </w:pPr>
      <w:r>
        <w:rPr>
          <w:rFonts w:ascii="Arial" w:hAnsi="Arial"/>
          <w:b/>
          <w:color w:val="800000"/>
          <w:sz w:val="24"/>
        </w:rPr>
        <w:t>Edenton-Chowan Schools</w:t>
      </w:r>
    </w:p>
    <w:sectPr w:rsidR="00752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95"/>
    <w:rsid w:val="00391BFB"/>
    <w:rsid w:val="00752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0C53"/>
  <w15:docId w15:val="{B3D7252A-3D23-440B-8E98-E909AA8C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textbox">
    <w:name w:val="textbox"/>
    <w:basedOn w:val="Normal"/>
    <w:rsid w:val="00391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82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ardpolicyonline.com/bl/?b=edenton_chowan&amp;s=147644" TargetMode="External"/><Relationship Id="rId4" Type="http://schemas.openxmlformats.org/officeDocument/2006/relationships/hyperlink" Target="https://boardpolicyonline.com/bl/?b=edenton_chowan&amp;s=147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2017-12-05T17:36:00Z</dcterms:created>
  <dcterms:modified xsi:type="dcterms:W3CDTF">2017-12-05T17:36:00Z</dcterms:modified>
</cp:coreProperties>
</file>